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892E1E" w:rsidP="00892E1E">
      <w:pPr>
        <w:rPr>
          <w:color w:val="3399FF"/>
          <w:lang w:val="kk-KZ"/>
        </w:rPr>
      </w:pPr>
      <w:r>
        <w:rPr>
          <w:color w:val="3399FF"/>
          <w:lang w:val="kk-KZ"/>
        </w:rPr>
        <w:t xml:space="preserve">         Нұр-Сұлтан қ</w:t>
      </w:r>
      <w:proofErr w:type="spellStart"/>
      <w:r>
        <w:rPr>
          <w:color w:val="3399FF"/>
        </w:rPr>
        <w:t>аласы</w:t>
      </w:r>
      <w:proofErr w:type="spellEnd"/>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EE69B8" w:rsidRDefault="00EE69B8" w:rsidP="00934587">
      <w:pPr>
        <w:rPr>
          <w:color w:val="3399FF"/>
          <w:lang w:val="kk-KZ"/>
        </w:rPr>
      </w:pPr>
    </w:p>
    <w:p w:rsidR="00F6571D" w:rsidRDefault="00F6571D" w:rsidP="00F6571D">
      <w:pPr>
        <w:jc w:val="center"/>
        <w:rPr>
          <w:b/>
          <w:sz w:val="28"/>
          <w:szCs w:val="28"/>
          <w:lang w:val="kk-KZ"/>
        </w:rPr>
      </w:pPr>
    </w:p>
    <w:p w:rsidR="00F6571D" w:rsidRDefault="00F6571D" w:rsidP="00F6571D">
      <w:pPr>
        <w:jc w:val="center"/>
        <w:rPr>
          <w:b/>
          <w:sz w:val="28"/>
          <w:szCs w:val="28"/>
          <w:lang w:val="kk-KZ"/>
        </w:rPr>
      </w:pPr>
    </w:p>
    <w:p w:rsidR="008D1AD2" w:rsidRPr="00A21B2F" w:rsidRDefault="00373310" w:rsidP="008D1AD2">
      <w:pPr>
        <w:jc w:val="center"/>
        <w:rPr>
          <w:rStyle w:val="af1"/>
          <w:sz w:val="28"/>
          <w:szCs w:val="28"/>
          <w:lang w:val="kk-KZ"/>
        </w:rPr>
      </w:pPr>
      <w:r>
        <w:rPr>
          <w:b/>
          <w:sz w:val="28"/>
          <w:szCs w:val="28"/>
          <w:lang w:val="kk-KZ"/>
        </w:rPr>
        <w:t>«</w:t>
      </w:r>
      <w:r w:rsidR="008D1AD2" w:rsidRPr="00A21B2F">
        <w:rPr>
          <w:rStyle w:val="af1"/>
          <w:sz w:val="28"/>
          <w:szCs w:val="28"/>
          <w:lang w:val="kk-KZ"/>
        </w:rPr>
        <w:t xml:space="preserve">Цифрлық активтер биржалары, сондай-ақ </w:t>
      </w:r>
      <w:r w:rsidR="008D1AD2" w:rsidRPr="00D84BBB">
        <w:rPr>
          <w:rStyle w:val="af1"/>
          <w:sz w:val="28"/>
          <w:szCs w:val="28"/>
          <w:lang w:val="kk-KZ"/>
        </w:rPr>
        <w:t xml:space="preserve">«Астана» халықаралық қаржы орталығының </w:t>
      </w:r>
      <w:r w:rsidR="008D1AD2" w:rsidRPr="00A21B2F">
        <w:rPr>
          <w:rStyle w:val="af1"/>
          <w:sz w:val="28"/>
          <w:szCs w:val="28"/>
          <w:lang w:val="kk-KZ"/>
        </w:rPr>
        <w:t>өзге де</w:t>
      </w:r>
      <w:r w:rsidR="008D1AD2">
        <w:rPr>
          <w:rStyle w:val="af1"/>
          <w:sz w:val="28"/>
          <w:szCs w:val="28"/>
          <w:lang w:val="kk-KZ"/>
        </w:rPr>
        <w:t xml:space="preserve"> </w:t>
      </w:r>
      <w:r w:rsidR="008D1AD2" w:rsidRPr="00A21B2F">
        <w:rPr>
          <w:rStyle w:val="af1"/>
          <w:sz w:val="28"/>
          <w:szCs w:val="28"/>
          <w:lang w:val="kk-KZ"/>
        </w:rPr>
        <w:t>қатысушылары</w:t>
      </w:r>
      <w:r w:rsidR="008D1AD2">
        <w:rPr>
          <w:rStyle w:val="af1"/>
          <w:sz w:val="28"/>
          <w:szCs w:val="28"/>
          <w:lang w:val="kk-KZ"/>
        </w:rPr>
        <w:t>ның</w:t>
      </w:r>
      <w:r w:rsidR="008D1AD2" w:rsidRPr="00A21B2F">
        <w:rPr>
          <w:rStyle w:val="af1"/>
          <w:sz w:val="28"/>
          <w:szCs w:val="28"/>
          <w:lang w:val="kk-KZ"/>
        </w:rPr>
        <w:t xml:space="preserve"> </w:t>
      </w:r>
      <w:r w:rsidR="008D1AD2">
        <w:rPr>
          <w:rStyle w:val="af1"/>
          <w:sz w:val="28"/>
          <w:szCs w:val="28"/>
          <w:lang w:val="kk-KZ"/>
        </w:rPr>
        <w:t xml:space="preserve">мемлекеттік кірістер </w:t>
      </w:r>
      <w:r w:rsidR="008D1AD2" w:rsidRPr="00A21B2F">
        <w:rPr>
          <w:rStyle w:val="af1"/>
          <w:sz w:val="28"/>
          <w:szCs w:val="28"/>
          <w:lang w:val="kk-KZ"/>
        </w:rPr>
        <w:t>органына Қазақстан Республикасының резиденттері мен</w:t>
      </w:r>
    </w:p>
    <w:p w:rsidR="00F6571D" w:rsidRPr="00F6571D" w:rsidRDefault="008D1AD2" w:rsidP="00F6571D">
      <w:pPr>
        <w:jc w:val="center"/>
        <w:rPr>
          <w:rStyle w:val="s1"/>
          <w:b w:val="0"/>
          <w:sz w:val="28"/>
          <w:szCs w:val="28"/>
          <w:lang w:val="kk-KZ"/>
        </w:rPr>
      </w:pPr>
      <w:r>
        <w:rPr>
          <w:rStyle w:val="af1"/>
          <w:sz w:val="28"/>
          <w:szCs w:val="28"/>
          <w:lang w:val="kk-KZ"/>
        </w:rPr>
        <w:t>бей</w:t>
      </w:r>
      <w:r w:rsidRPr="00A21B2F">
        <w:rPr>
          <w:rStyle w:val="af1"/>
          <w:sz w:val="28"/>
          <w:szCs w:val="28"/>
          <w:lang w:val="kk-KZ"/>
        </w:rPr>
        <w:t>резиденттерінің цифрлық активтер биржаларында жүргізген операциялары</w:t>
      </w:r>
      <w:r>
        <w:rPr>
          <w:rStyle w:val="af1"/>
          <w:sz w:val="28"/>
          <w:szCs w:val="28"/>
          <w:lang w:val="kk-KZ"/>
        </w:rPr>
        <w:t xml:space="preserve"> </w:t>
      </w:r>
      <w:r w:rsidRPr="00A21B2F">
        <w:rPr>
          <w:rStyle w:val="af1"/>
          <w:sz w:val="28"/>
          <w:szCs w:val="28"/>
          <w:lang w:val="kk-KZ"/>
        </w:rPr>
        <w:t>және резиденттер мен б</w:t>
      </w:r>
      <w:r>
        <w:rPr>
          <w:rStyle w:val="af1"/>
          <w:sz w:val="28"/>
          <w:szCs w:val="28"/>
          <w:lang w:val="kk-KZ"/>
        </w:rPr>
        <w:t>ей</w:t>
      </w:r>
      <w:r w:rsidRPr="00A21B2F">
        <w:rPr>
          <w:rStyle w:val="af1"/>
          <w:sz w:val="28"/>
          <w:szCs w:val="28"/>
          <w:lang w:val="kk-KZ"/>
        </w:rPr>
        <w:t>резиденттерге цифрлық активтерге байланысты</w:t>
      </w:r>
      <w:r>
        <w:rPr>
          <w:rStyle w:val="af1"/>
          <w:sz w:val="28"/>
          <w:szCs w:val="28"/>
          <w:lang w:val="kk-KZ"/>
        </w:rPr>
        <w:t xml:space="preserve"> </w:t>
      </w:r>
      <w:r w:rsidRPr="00A21B2F">
        <w:rPr>
          <w:rStyle w:val="af1"/>
          <w:sz w:val="28"/>
          <w:szCs w:val="28"/>
          <w:lang w:val="kk-KZ"/>
        </w:rPr>
        <w:t>қызметті жүзеге асырудан төленген сыйақылар туралы мәліметтерді ұсын</w:t>
      </w:r>
      <w:r>
        <w:rPr>
          <w:rStyle w:val="af1"/>
          <w:sz w:val="28"/>
          <w:szCs w:val="28"/>
          <w:lang w:val="kk-KZ"/>
        </w:rPr>
        <w:t>у нысаны және оларды ұсыну қағидаларын бекіту туралы</w:t>
      </w:r>
      <w:r w:rsidR="00F6571D" w:rsidRPr="00F6571D">
        <w:rPr>
          <w:b/>
          <w:sz w:val="28"/>
          <w:szCs w:val="28"/>
          <w:lang w:val="kk-KZ"/>
        </w:rPr>
        <w:t xml:space="preserve">» Қазақстан Республикасы Қаржы министрінің </w:t>
      </w:r>
      <w:r>
        <w:rPr>
          <w:b/>
          <w:sz w:val="28"/>
          <w:szCs w:val="28"/>
          <w:lang w:val="kk-KZ"/>
        </w:rPr>
        <w:br/>
      </w:r>
      <w:r w:rsidR="00F6571D" w:rsidRPr="00F6571D">
        <w:rPr>
          <w:b/>
          <w:sz w:val="28"/>
          <w:szCs w:val="28"/>
          <w:lang w:val="kk-KZ"/>
        </w:rPr>
        <w:t>20</w:t>
      </w:r>
      <w:r>
        <w:rPr>
          <w:b/>
          <w:sz w:val="28"/>
          <w:szCs w:val="28"/>
          <w:lang w:val="kk-KZ"/>
        </w:rPr>
        <w:t>2</w:t>
      </w:r>
      <w:r w:rsidR="00F6571D" w:rsidRPr="00F6571D">
        <w:rPr>
          <w:b/>
          <w:sz w:val="28"/>
          <w:szCs w:val="28"/>
          <w:lang w:val="kk-KZ"/>
        </w:rPr>
        <w:t xml:space="preserve">5 жылғы </w:t>
      </w:r>
      <w:r>
        <w:rPr>
          <w:b/>
          <w:sz w:val="28"/>
          <w:szCs w:val="28"/>
          <w:lang w:val="kk-KZ"/>
        </w:rPr>
        <w:t>28</w:t>
      </w:r>
      <w:r w:rsidR="00F6571D" w:rsidRPr="00F6571D">
        <w:rPr>
          <w:b/>
          <w:sz w:val="28"/>
          <w:szCs w:val="28"/>
          <w:lang w:val="kk-KZ"/>
        </w:rPr>
        <w:t xml:space="preserve"> </w:t>
      </w:r>
      <w:r>
        <w:rPr>
          <w:b/>
          <w:sz w:val="28"/>
          <w:szCs w:val="28"/>
          <w:lang w:val="kk-KZ"/>
        </w:rPr>
        <w:t>қаз</w:t>
      </w:r>
      <w:r w:rsidR="00F6571D" w:rsidRPr="00F6571D">
        <w:rPr>
          <w:b/>
          <w:sz w:val="28"/>
          <w:szCs w:val="28"/>
          <w:lang w:val="kk-KZ"/>
        </w:rPr>
        <w:t xml:space="preserve">андағы № </w:t>
      </w:r>
      <w:r>
        <w:rPr>
          <w:b/>
          <w:sz w:val="28"/>
          <w:szCs w:val="28"/>
          <w:lang w:val="kk-KZ"/>
        </w:rPr>
        <w:t>634</w:t>
      </w:r>
      <w:r w:rsidR="00F6571D" w:rsidRPr="00F6571D">
        <w:rPr>
          <w:b/>
          <w:sz w:val="28"/>
          <w:szCs w:val="28"/>
          <w:lang w:val="kk-KZ"/>
        </w:rPr>
        <w:t xml:space="preserve"> бұйрығына өзгерістер енгізу туралы</w:t>
      </w:r>
    </w:p>
    <w:p w:rsidR="00F6571D" w:rsidRPr="00F6571D" w:rsidRDefault="00F6571D" w:rsidP="00F6571D">
      <w:pPr>
        <w:rPr>
          <w:sz w:val="28"/>
          <w:szCs w:val="28"/>
          <w:lang w:val="kk-KZ"/>
        </w:rPr>
      </w:pPr>
    </w:p>
    <w:p w:rsidR="00F6571D" w:rsidRPr="00F6571D" w:rsidRDefault="00F6571D" w:rsidP="00F6571D">
      <w:pPr>
        <w:rPr>
          <w:sz w:val="28"/>
          <w:szCs w:val="28"/>
          <w:lang w:val="kk-KZ"/>
        </w:rPr>
      </w:pPr>
    </w:p>
    <w:p w:rsidR="00F6571D" w:rsidRPr="00F6571D" w:rsidRDefault="00F6571D" w:rsidP="00F6571D">
      <w:pPr>
        <w:rPr>
          <w:b/>
          <w:sz w:val="28"/>
          <w:szCs w:val="28"/>
          <w:lang w:val="kk-KZ"/>
        </w:rPr>
      </w:pPr>
      <w:r w:rsidRPr="00F6571D">
        <w:rPr>
          <w:b/>
          <w:sz w:val="28"/>
          <w:szCs w:val="28"/>
          <w:lang w:val="kk-KZ"/>
        </w:rPr>
        <w:t>БҰЙЫРАМЫН:</w:t>
      </w:r>
    </w:p>
    <w:p w:rsidR="00F6571D" w:rsidRPr="00F6571D" w:rsidRDefault="00250F3F" w:rsidP="008D1AD2">
      <w:pPr>
        <w:ind w:firstLine="720"/>
        <w:jc w:val="both"/>
        <w:rPr>
          <w:sz w:val="28"/>
          <w:szCs w:val="28"/>
          <w:lang w:val="kk-KZ"/>
        </w:rPr>
      </w:pPr>
      <w:r w:rsidRPr="00250F3F">
        <w:rPr>
          <w:sz w:val="28"/>
          <w:szCs w:val="28"/>
          <w:lang w:val="kk-KZ"/>
        </w:rPr>
        <w:t>1.</w:t>
      </w:r>
      <w:r>
        <w:rPr>
          <w:sz w:val="28"/>
          <w:szCs w:val="28"/>
          <w:lang w:val="kk-KZ"/>
        </w:rPr>
        <w:t xml:space="preserve"> </w:t>
      </w:r>
      <w:r w:rsidR="00373310">
        <w:rPr>
          <w:sz w:val="28"/>
          <w:szCs w:val="28"/>
          <w:lang w:val="kk-KZ"/>
        </w:rPr>
        <w:t>«</w:t>
      </w:r>
      <w:r w:rsidR="008D1AD2" w:rsidRPr="008D1AD2">
        <w:rPr>
          <w:sz w:val="28"/>
          <w:szCs w:val="28"/>
          <w:lang w:val="kk-KZ"/>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r w:rsidR="008D1AD2">
        <w:rPr>
          <w:sz w:val="28"/>
          <w:szCs w:val="28"/>
          <w:lang w:val="kk-KZ"/>
        </w:rPr>
        <w:t xml:space="preserve"> </w:t>
      </w:r>
      <w:r w:rsidR="008D1AD2" w:rsidRPr="008D1AD2">
        <w:rPr>
          <w:sz w:val="28"/>
          <w:szCs w:val="28"/>
          <w:lang w:val="kk-KZ"/>
        </w:rPr>
        <w:t>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w:t>
      </w:r>
      <w:r w:rsidR="00F6571D" w:rsidRPr="00F6571D">
        <w:rPr>
          <w:sz w:val="28"/>
          <w:szCs w:val="28"/>
          <w:lang w:val="kk-KZ"/>
        </w:rPr>
        <w:t>» Қазақстан Республикасы Қаржы министрінің 20</w:t>
      </w:r>
      <w:r w:rsidR="008D1AD2">
        <w:rPr>
          <w:sz w:val="28"/>
          <w:szCs w:val="28"/>
          <w:lang w:val="kk-KZ"/>
        </w:rPr>
        <w:t>2</w:t>
      </w:r>
      <w:r w:rsidR="00F6571D" w:rsidRPr="00F6571D">
        <w:rPr>
          <w:sz w:val="28"/>
          <w:szCs w:val="28"/>
          <w:lang w:val="kk-KZ"/>
        </w:rPr>
        <w:t xml:space="preserve">5 жылғы </w:t>
      </w:r>
      <w:r w:rsidR="008D1AD2">
        <w:rPr>
          <w:sz w:val="28"/>
          <w:szCs w:val="28"/>
          <w:lang w:val="kk-KZ"/>
        </w:rPr>
        <w:t>28 қаз</w:t>
      </w:r>
      <w:r w:rsidR="00F6571D" w:rsidRPr="00F6571D">
        <w:rPr>
          <w:sz w:val="28"/>
          <w:szCs w:val="28"/>
          <w:lang w:val="kk-KZ"/>
        </w:rPr>
        <w:t>андағы №</w:t>
      </w:r>
      <w:r w:rsidR="00A82FF8">
        <w:rPr>
          <w:sz w:val="28"/>
          <w:szCs w:val="28"/>
          <w:lang w:val="kk-KZ"/>
        </w:rPr>
        <w:t xml:space="preserve"> </w:t>
      </w:r>
      <w:r w:rsidR="008D1AD2">
        <w:rPr>
          <w:sz w:val="28"/>
          <w:szCs w:val="28"/>
          <w:lang w:val="kk-KZ"/>
        </w:rPr>
        <w:t>634</w:t>
      </w:r>
      <w:r w:rsidR="00F6571D" w:rsidRPr="00F6571D">
        <w:rPr>
          <w:sz w:val="28"/>
          <w:szCs w:val="28"/>
          <w:lang w:val="kk-KZ"/>
        </w:rPr>
        <w:t xml:space="preserve"> бұйрығына (нормативтік құқықтық актілерді мемлекеттік тіркеу тізілімінде №</w:t>
      </w:r>
      <w:r w:rsidR="00A82FF8">
        <w:rPr>
          <w:sz w:val="28"/>
          <w:szCs w:val="28"/>
          <w:lang w:val="kk-KZ"/>
        </w:rPr>
        <w:t xml:space="preserve"> </w:t>
      </w:r>
      <w:r w:rsidR="008D1AD2">
        <w:rPr>
          <w:sz w:val="28"/>
          <w:szCs w:val="28"/>
          <w:lang w:val="kk-KZ"/>
        </w:rPr>
        <w:t>37274 болып тіркелген</w:t>
      </w:r>
      <w:r w:rsidR="00F6571D" w:rsidRPr="00F6571D">
        <w:rPr>
          <w:sz w:val="28"/>
          <w:szCs w:val="28"/>
          <w:lang w:val="kk-KZ"/>
        </w:rPr>
        <w:t>) мынадай өзгерістер енгізілсін:</w:t>
      </w:r>
    </w:p>
    <w:p w:rsidR="00F6571D" w:rsidRPr="000C0776" w:rsidRDefault="00F6571D" w:rsidP="000C0776">
      <w:pPr>
        <w:jc w:val="both"/>
        <w:rPr>
          <w:sz w:val="28"/>
          <w:szCs w:val="28"/>
          <w:lang w:val="kk-KZ"/>
        </w:rPr>
      </w:pPr>
      <w:r w:rsidRPr="00F6571D">
        <w:rPr>
          <w:sz w:val="28"/>
          <w:szCs w:val="28"/>
          <w:lang w:val="kk-KZ"/>
        </w:rPr>
        <w:t xml:space="preserve">          </w:t>
      </w:r>
      <w:r w:rsidR="008D1AD2">
        <w:rPr>
          <w:sz w:val="28"/>
          <w:szCs w:val="28"/>
          <w:lang w:val="kk-KZ"/>
        </w:rPr>
        <w:t xml:space="preserve">Көрсетілген бұйрықтың 1-қосымшасының екінші абзацы </w:t>
      </w:r>
      <w:r w:rsidRPr="000C0776">
        <w:rPr>
          <w:sz w:val="28"/>
          <w:szCs w:val="28"/>
          <w:lang w:val="kk-KZ"/>
        </w:rPr>
        <w:t>м</w:t>
      </w:r>
      <w:r w:rsidRPr="000C0776">
        <w:rPr>
          <w:color w:val="000000" w:themeColor="text1"/>
          <w:sz w:val="28"/>
          <w:szCs w:val="28"/>
          <w:lang w:val="kk-KZ"/>
        </w:rPr>
        <w:t>ынадай р</w:t>
      </w:r>
      <w:r w:rsidRPr="000C0776">
        <w:rPr>
          <w:rStyle w:val="s0"/>
          <w:color w:val="000000" w:themeColor="text1"/>
          <w:sz w:val="28"/>
          <w:szCs w:val="28"/>
          <w:lang w:val="kk-KZ"/>
        </w:rPr>
        <w:t>едакцияда жазылсын</w:t>
      </w:r>
      <w:r w:rsidRPr="000C0776">
        <w:rPr>
          <w:sz w:val="28"/>
          <w:szCs w:val="28"/>
          <w:lang w:val="kk-KZ"/>
        </w:rPr>
        <w:t>:</w:t>
      </w:r>
    </w:p>
    <w:p w:rsidR="00F6571D" w:rsidRDefault="000C0776" w:rsidP="008D1AD2">
      <w:pPr>
        <w:ind w:firstLine="709"/>
        <w:jc w:val="both"/>
        <w:rPr>
          <w:rStyle w:val="s1"/>
          <w:b w:val="0"/>
          <w:sz w:val="28"/>
          <w:szCs w:val="28"/>
          <w:lang w:val="kk-KZ"/>
        </w:rPr>
      </w:pPr>
      <w:r w:rsidRPr="003B38F2">
        <w:rPr>
          <w:sz w:val="28"/>
          <w:szCs w:val="28"/>
          <w:lang w:val="kk-KZ"/>
        </w:rPr>
        <w:t>«</w:t>
      </w:r>
      <w:r w:rsidR="008D1AD2" w:rsidRPr="008D1AD2">
        <w:rPr>
          <w:sz w:val="28"/>
          <w:szCs w:val="28"/>
          <w:lang w:val="kk-KZ"/>
        </w:rPr>
        <w:t>Әкімшілік деректерді өтеусіз негізде жинауға арналған нысан www.Qoldau.kz интернет – ресурста орналастырылған.</w:t>
      </w:r>
      <w:r w:rsidR="00F6571D" w:rsidRPr="003B38F2">
        <w:rPr>
          <w:rStyle w:val="s1"/>
          <w:b w:val="0"/>
          <w:sz w:val="28"/>
          <w:szCs w:val="28"/>
          <w:lang w:val="kk-KZ"/>
        </w:rPr>
        <w:t>»;</w:t>
      </w:r>
    </w:p>
    <w:p w:rsidR="008D1AD2" w:rsidRPr="000C0776" w:rsidRDefault="008D1AD2" w:rsidP="008D1AD2">
      <w:pPr>
        <w:jc w:val="both"/>
        <w:rPr>
          <w:sz w:val="28"/>
          <w:szCs w:val="28"/>
          <w:lang w:val="kk-KZ"/>
        </w:rPr>
      </w:pPr>
      <w:r w:rsidRPr="00F6571D">
        <w:rPr>
          <w:sz w:val="28"/>
          <w:szCs w:val="28"/>
          <w:lang w:val="kk-KZ"/>
        </w:rPr>
        <w:t xml:space="preserve">          </w:t>
      </w:r>
      <w:r>
        <w:rPr>
          <w:sz w:val="28"/>
          <w:szCs w:val="28"/>
          <w:lang w:val="kk-KZ"/>
        </w:rPr>
        <w:t>к</w:t>
      </w:r>
      <w:r>
        <w:rPr>
          <w:sz w:val="28"/>
          <w:szCs w:val="28"/>
          <w:lang w:val="kk-KZ"/>
        </w:rPr>
        <w:t xml:space="preserve">өрсетілген бұйрықтың </w:t>
      </w:r>
      <w:r w:rsidRPr="008D1AD2">
        <w:rPr>
          <w:sz w:val="28"/>
          <w:szCs w:val="28"/>
          <w:lang w:val="kk-KZ"/>
        </w:rPr>
        <w:t>2</w:t>
      </w:r>
      <w:r>
        <w:rPr>
          <w:sz w:val="28"/>
          <w:szCs w:val="28"/>
          <w:lang w:val="kk-KZ"/>
        </w:rPr>
        <w:t xml:space="preserve">-қосымшасының екінші абзацы </w:t>
      </w:r>
      <w:r w:rsidRPr="000C0776">
        <w:rPr>
          <w:sz w:val="28"/>
          <w:szCs w:val="28"/>
          <w:lang w:val="kk-KZ"/>
        </w:rPr>
        <w:t>м</w:t>
      </w:r>
      <w:r w:rsidRPr="000C0776">
        <w:rPr>
          <w:color w:val="000000" w:themeColor="text1"/>
          <w:sz w:val="28"/>
          <w:szCs w:val="28"/>
          <w:lang w:val="kk-KZ"/>
        </w:rPr>
        <w:t>ынадай р</w:t>
      </w:r>
      <w:r w:rsidRPr="000C0776">
        <w:rPr>
          <w:rStyle w:val="s0"/>
          <w:color w:val="000000" w:themeColor="text1"/>
          <w:sz w:val="28"/>
          <w:szCs w:val="28"/>
          <w:lang w:val="kk-KZ"/>
        </w:rPr>
        <w:t>едакцияда жазылсын</w:t>
      </w:r>
      <w:r w:rsidRPr="000C0776">
        <w:rPr>
          <w:sz w:val="28"/>
          <w:szCs w:val="28"/>
          <w:lang w:val="kk-KZ"/>
        </w:rPr>
        <w:t>:</w:t>
      </w:r>
    </w:p>
    <w:p w:rsidR="008D1AD2" w:rsidRDefault="008D1AD2" w:rsidP="008D1AD2">
      <w:pPr>
        <w:ind w:firstLine="709"/>
        <w:jc w:val="both"/>
        <w:rPr>
          <w:rStyle w:val="s1"/>
          <w:b w:val="0"/>
          <w:sz w:val="28"/>
          <w:szCs w:val="28"/>
          <w:lang w:val="kk-KZ"/>
        </w:rPr>
      </w:pPr>
      <w:r w:rsidRPr="003B38F2">
        <w:rPr>
          <w:sz w:val="28"/>
          <w:szCs w:val="28"/>
          <w:lang w:val="kk-KZ"/>
        </w:rPr>
        <w:t>«</w:t>
      </w:r>
      <w:r w:rsidRPr="008D1AD2">
        <w:rPr>
          <w:sz w:val="28"/>
          <w:szCs w:val="28"/>
          <w:lang w:val="kk-KZ"/>
        </w:rPr>
        <w:t>Әкімшілік деректерді өтеусіз негізде жинауға арналған нысан www.Qoldau.kz интернет – ресурста орналастырылған.</w:t>
      </w:r>
      <w:r w:rsidRPr="003B38F2">
        <w:rPr>
          <w:rStyle w:val="s1"/>
          <w:b w:val="0"/>
          <w:sz w:val="28"/>
          <w:szCs w:val="28"/>
          <w:lang w:val="kk-KZ"/>
        </w:rPr>
        <w:t>»;</w:t>
      </w:r>
    </w:p>
    <w:p w:rsidR="008D1AD2" w:rsidRPr="000C0776" w:rsidRDefault="005E5A9B" w:rsidP="005E5A9B">
      <w:pPr>
        <w:ind w:firstLine="708"/>
        <w:jc w:val="both"/>
        <w:rPr>
          <w:sz w:val="28"/>
          <w:szCs w:val="28"/>
          <w:lang w:val="kk-KZ"/>
        </w:rPr>
      </w:pPr>
      <w:r>
        <w:rPr>
          <w:sz w:val="28"/>
          <w:szCs w:val="28"/>
          <w:lang w:val="kk-KZ"/>
        </w:rPr>
        <w:t xml:space="preserve">көрсетілген </w:t>
      </w:r>
      <w:r w:rsidR="008D1AD2">
        <w:rPr>
          <w:sz w:val="28"/>
          <w:szCs w:val="28"/>
          <w:lang w:val="kk-KZ"/>
        </w:rPr>
        <w:t xml:space="preserve">бұйрықтың </w:t>
      </w:r>
      <w:r w:rsidRPr="005E5A9B">
        <w:rPr>
          <w:sz w:val="28"/>
          <w:szCs w:val="28"/>
          <w:lang w:val="kk-KZ"/>
        </w:rPr>
        <w:t>3</w:t>
      </w:r>
      <w:r w:rsidR="008D1AD2">
        <w:rPr>
          <w:sz w:val="28"/>
          <w:szCs w:val="28"/>
          <w:lang w:val="kk-KZ"/>
        </w:rPr>
        <w:t xml:space="preserve">-қосымшасының екінші абзацы </w:t>
      </w:r>
      <w:r w:rsidR="008D1AD2" w:rsidRPr="000C0776">
        <w:rPr>
          <w:sz w:val="28"/>
          <w:szCs w:val="28"/>
          <w:lang w:val="kk-KZ"/>
        </w:rPr>
        <w:t>м</w:t>
      </w:r>
      <w:r w:rsidR="008D1AD2" w:rsidRPr="000C0776">
        <w:rPr>
          <w:color w:val="000000" w:themeColor="text1"/>
          <w:sz w:val="28"/>
          <w:szCs w:val="28"/>
          <w:lang w:val="kk-KZ"/>
        </w:rPr>
        <w:t>ынадай р</w:t>
      </w:r>
      <w:r w:rsidR="008D1AD2" w:rsidRPr="000C0776">
        <w:rPr>
          <w:rStyle w:val="s0"/>
          <w:color w:val="000000" w:themeColor="text1"/>
          <w:sz w:val="28"/>
          <w:szCs w:val="28"/>
          <w:lang w:val="kk-KZ"/>
        </w:rPr>
        <w:t>едакцияда жазылсын</w:t>
      </w:r>
      <w:r w:rsidR="008D1AD2" w:rsidRPr="000C0776">
        <w:rPr>
          <w:sz w:val="28"/>
          <w:szCs w:val="28"/>
          <w:lang w:val="kk-KZ"/>
        </w:rPr>
        <w:t>:</w:t>
      </w:r>
    </w:p>
    <w:p w:rsidR="008D1AD2" w:rsidRDefault="008D1AD2" w:rsidP="008D1AD2">
      <w:pPr>
        <w:ind w:firstLine="709"/>
        <w:jc w:val="both"/>
        <w:rPr>
          <w:rStyle w:val="s1"/>
          <w:b w:val="0"/>
          <w:sz w:val="28"/>
          <w:szCs w:val="28"/>
          <w:lang w:val="kk-KZ"/>
        </w:rPr>
      </w:pPr>
      <w:r w:rsidRPr="003B38F2">
        <w:rPr>
          <w:sz w:val="28"/>
          <w:szCs w:val="28"/>
          <w:lang w:val="kk-KZ"/>
        </w:rPr>
        <w:lastRenderedPageBreak/>
        <w:t>«</w:t>
      </w:r>
      <w:r w:rsidRPr="008D1AD2">
        <w:rPr>
          <w:sz w:val="28"/>
          <w:szCs w:val="28"/>
          <w:lang w:val="kk-KZ"/>
        </w:rPr>
        <w:t>Әкімшілік деректерді өтеусіз негізде жинауға арналған нысан www.Qoldau.kz интернет – ресурста орналастырылған.</w:t>
      </w:r>
      <w:r w:rsidRPr="003B38F2">
        <w:rPr>
          <w:rStyle w:val="s1"/>
          <w:b w:val="0"/>
          <w:sz w:val="28"/>
          <w:szCs w:val="28"/>
          <w:lang w:val="kk-KZ"/>
        </w:rPr>
        <w:t>»;</w:t>
      </w:r>
    </w:p>
    <w:p w:rsidR="005E5A9B" w:rsidRPr="005E5A9B" w:rsidRDefault="005E5A9B" w:rsidP="005E5A9B">
      <w:pPr>
        <w:overflowPunct/>
        <w:autoSpaceDE/>
        <w:autoSpaceDN/>
        <w:adjustRightInd/>
        <w:ind w:firstLine="708"/>
        <w:jc w:val="both"/>
        <w:outlineLvl w:val="2"/>
        <w:rPr>
          <w:bCs/>
          <w:sz w:val="28"/>
          <w:szCs w:val="27"/>
          <w:lang w:val="kk-KZ" w:eastAsia="en-US"/>
        </w:rPr>
      </w:pPr>
      <w:r>
        <w:rPr>
          <w:bCs/>
          <w:sz w:val="28"/>
          <w:szCs w:val="27"/>
          <w:lang w:val="kk-KZ" w:eastAsia="en-US"/>
        </w:rPr>
        <w:t>көрсетілген бұйрықпен бекітілген, ц</w:t>
      </w:r>
      <w:r w:rsidRPr="005E5A9B">
        <w:rPr>
          <w:bCs/>
          <w:sz w:val="28"/>
          <w:szCs w:val="27"/>
          <w:lang w:val="kk-KZ" w:eastAsia="en-US"/>
        </w:rPr>
        <w:t xml:space="preserve">ифрлық активтер биржалары, сондай-ақ </w:t>
      </w:r>
      <w:r w:rsidRPr="005E5A9B">
        <w:rPr>
          <w:bCs/>
          <w:sz w:val="28"/>
          <w:szCs w:val="27"/>
          <w:lang w:val="kk-KZ" w:eastAsia="en-US"/>
        </w:rPr>
        <w:t>«</w:t>
      </w:r>
      <w:r w:rsidRPr="005E5A9B">
        <w:rPr>
          <w:bCs/>
          <w:sz w:val="28"/>
          <w:szCs w:val="27"/>
          <w:lang w:val="kk-KZ" w:eastAsia="en-US"/>
        </w:rPr>
        <w:t>Астана</w:t>
      </w:r>
      <w:r w:rsidRPr="005E5A9B">
        <w:rPr>
          <w:bCs/>
          <w:sz w:val="28"/>
          <w:szCs w:val="27"/>
          <w:lang w:val="kk-KZ" w:eastAsia="en-US"/>
        </w:rPr>
        <w:t>»</w:t>
      </w:r>
      <w:r w:rsidRPr="005E5A9B">
        <w:rPr>
          <w:bCs/>
          <w:sz w:val="28"/>
          <w:szCs w:val="27"/>
          <w:lang w:val="kk-KZ" w:eastAsia="en-US"/>
        </w:rPr>
        <w:t xml:space="preserve"> халықаралық қаржы орталығының өзге де қатысушыларының мемлекеттік кірістер органына Қазақстан Республикасының резиденттері мен 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w:t>
      </w:r>
      <w:r>
        <w:rPr>
          <w:bCs/>
          <w:sz w:val="28"/>
          <w:szCs w:val="27"/>
          <w:lang w:val="kk-KZ" w:eastAsia="en-US"/>
        </w:rPr>
        <w:t>лы мәліметтерді ұсыну қағидаларында:</w:t>
      </w:r>
    </w:p>
    <w:p w:rsidR="005E5A9B" w:rsidRDefault="005E5A9B" w:rsidP="008D1AD2">
      <w:pPr>
        <w:ind w:firstLine="709"/>
        <w:jc w:val="both"/>
        <w:rPr>
          <w:sz w:val="28"/>
          <w:szCs w:val="28"/>
          <w:lang w:val="kk-KZ"/>
        </w:rPr>
      </w:pPr>
      <w:r>
        <w:rPr>
          <w:sz w:val="28"/>
          <w:szCs w:val="28"/>
          <w:lang w:val="kk-KZ"/>
        </w:rPr>
        <w:t>2-тармақтың 4) тармақшасы мынадай редакцияда жазылсын:</w:t>
      </w:r>
    </w:p>
    <w:p w:rsidR="00D82315" w:rsidRDefault="005E5A9B" w:rsidP="00D82315">
      <w:pPr>
        <w:ind w:firstLine="709"/>
        <w:jc w:val="both"/>
        <w:rPr>
          <w:sz w:val="28"/>
          <w:szCs w:val="28"/>
          <w:lang w:val="kk-KZ"/>
        </w:rPr>
      </w:pPr>
      <w:r>
        <w:rPr>
          <w:sz w:val="28"/>
          <w:szCs w:val="28"/>
          <w:lang w:val="kk-KZ"/>
        </w:rPr>
        <w:t xml:space="preserve">«4) </w:t>
      </w:r>
      <w:r w:rsidRPr="005E5A9B">
        <w:rPr>
          <w:sz w:val="28"/>
          <w:szCs w:val="28"/>
          <w:lang w:val="kk-KZ"/>
        </w:rPr>
        <w:t xml:space="preserve">цифрлық активтер биржалары – </w:t>
      </w:r>
      <w:r w:rsidRPr="005E5A9B">
        <w:rPr>
          <w:sz w:val="28"/>
          <w:szCs w:val="28"/>
          <w:lang w:val="kk-KZ"/>
        </w:rPr>
        <w:t>цифрлық активтердің сауда-саттығын, шығарылуын, есептелуін және сақталуын ұйымдастырушылық және техникалық жағынан қамтамасыз етуді жүзеге асыратын заңды тұлғалар</w:t>
      </w:r>
      <w:r w:rsidR="00D82315">
        <w:rPr>
          <w:sz w:val="28"/>
          <w:szCs w:val="28"/>
          <w:lang w:val="kk-KZ"/>
        </w:rPr>
        <w:t>;».</w:t>
      </w:r>
    </w:p>
    <w:p w:rsidR="00D82315" w:rsidRPr="00D84BBB" w:rsidRDefault="00D82315" w:rsidP="00D82315">
      <w:pPr>
        <w:ind w:firstLine="709"/>
        <w:jc w:val="both"/>
        <w:rPr>
          <w:sz w:val="28"/>
          <w:szCs w:val="28"/>
          <w:lang w:val="kk-KZ"/>
        </w:rPr>
      </w:pPr>
      <w:r>
        <w:rPr>
          <w:sz w:val="28"/>
          <w:szCs w:val="28"/>
          <w:lang w:val="kk-KZ"/>
        </w:rPr>
        <w:t xml:space="preserve">2. </w:t>
      </w:r>
      <w:r w:rsidRPr="00D84BBB">
        <w:rPr>
          <w:sz w:val="28"/>
          <w:szCs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p>
    <w:p w:rsidR="00D82315" w:rsidRPr="007B1DB9" w:rsidRDefault="00D82315" w:rsidP="00D82315">
      <w:pPr>
        <w:pStyle w:val="af"/>
        <w:numPr>
          <w:ilvl w:val="0"/>
          <w:numId w:val="6"/>
        </w:numPr>
        <w:tabs>
          <w:tab w:val="clear" w:pos="720"/>
          <w:tab w:val="num" w:pos="1134"/>
        </w:tabs>
        <w:spacing w:before="0" w:beforeAutospacing="0" w:after="0" w:afterAutospacing="0"/>
        <w:ind w:left="0" w:firstLine="709"/>
        <w:jc w:val="both"/>
        <w:rPr>
          <w:sz w:val="28"/>
          <w:szCs w:val="28"/>
          <w:lang w:val="kk-KZ"/>
        </w:rPr>
      </w:pPr>
      <w:r w:rsidRPr="007B1DB9">
        <w:rPr>
          <w:sz w:val="28"/>
          <w:szCs w:val="28"/>
          <w:lang w:val="kk-KZ"/>
        </w:rPr>
        <w:t>осы бұйрықты Қазақстан Республикасы Әділет министрлігінде мемлекеттік тіркеуді;</w:t>
      </w:r>
    </w:p>
    <w:p w:rsidR="00D82315" w:rsidRPr="007B1DB9" w:rsidRDefault="00D82315" w:rsidP="00D82315">
      <w:pPr>
        <w:pStyle w:val="af"/>
        <w:numPr>
          <w:ilvl w:val="0"/>
          <w:numId w:val="6"/>
        </w:numPr>
        <w:tabs>
          <w:tab w:val="clear" w:pos="720"/>
          <w:tab w:val="num" w:pos="1134"/>
        </w:tabs>
        <w:spacing w:before="0" w:beforeAutospacing="0" w:after="0" w:afterAutospacing="0"/>
        <w:ind w:left="0" w:firstLine="709"/>
        <w:jc w:val="both"/>
        <w:rPr>
          <w:sz w:val="28"/>
          <w:szCs w:val="28"/>
          <w:lang w:val="kk-KZ"/>
        </w:rPr>
      </w:pPr>
      <w:r w:rsidRPr="00D84BBB">
        <w:rPr>
          <w:sz w:val="28"/>
          <w:szCs w:val="28"/>
          <w:lang w:val="kk-KZ"/>
        </w:rPr>
        <w:t xml:space="preserve"> </w:t>
      </w:r>
      <w:r w:rsidRPr="007B1DB9">
        <w:rPr>
          <w:sz w:val="28"/>
          <w:szCs w:val="28"/>
          <w:lang w:val="kk-KZ"/>
        </w:rPr>
        <w:t xml:space="preserve">осы бұйрық ресми жарияланғаннан </w:t>
      </w:r>
      <w:r>
        <w:rPr>
          <w:sz w:val="28"/>
          <w:szCs w:val="28"/>
          <w:lang w:val="kk-KZ"/>
        </w:rPr>
        <w:t>кейін</w:t>
      </w:r>
      <w:r w:rsidRPr="007B1DB9">
        <w:rPr>
          <w:sz w:val="28"/>
          <w:szCs w:val="28"/>
          <w:lang w:val="kk-KZ"/>
        </w:rPr>
        <w:t xml:space="preserve"> </w:t>
      </w:r>
      <w:r>
        <w:rPr>
          <w:sz w:val="28"/>
          <w:szCs w:val="28"/>
          <w:lang w:val="kk-KZ"/>
        </w:rPr>
        <w:t xml:space="preserve">Қазақстан Республикасы </w:t>
      </w:r>
      <w:r w:rsidRPr="007B1DB9">
        <w:rPr>
          <w:sz w:val="28"/>
          <w:szCs w:val="28"/>
          <w:lang w:val="kk-KZ"/>
        </w:rPr>
        <w:t>Қаржы министрлігінің интернет-ресурсына орналастыруды;</w:t>
      </w:r>
    </w:p>
    <w:p w:rsidR="00D82315" w:rsidRPr="007B1DB9" w:rsidRDefault="00D82315" w:rsidP="00D82315">
      <w:pPr>
        <w:pStyle w:val="af"/>
        <w:numPr>
          <w:ilvl w:val="0"/>
          <w:numId w:val="6"/>
        </w:numPr>
        <w:tabs>
          <w:tab w:val="clear" w:pos="720"/>
          <w:tab w:val="num" w:pos="993"/>
        </w:tabs>
        <w:spacing w:before="0" w:beforeAutospacing="0" w:after="0" w:afterAutospacing="0"/>
        <w:ind w:left="0" w:firstLine="709"/>
        <w:jc w:val="both"/>
        <w:rPr>
          <w:sz w:val="28"/>
          <w:szCs w:val="28"/>
          <w:lang w:val="kk-KZ"/>
        </w:rPr>
      </w:pPr>
      <w:r w:rsidRPr="007B1DB9">
        <w:rPr>
          <w:sz w:val="28"/>
          <w:szCs w:val="28"/>
          <w:lang w:val="kk-KZ"/>
        </w:rPr>
        <w:t xml:space="preserve">осы бұйрық Әділет министрлігінде мемлекеттік тіркелген күннен кейін он жұмыс күні ішінде </w:t>
      </w:r>
      <w:r>
        <w:rPr>
          <w:sz w:val="28"/>
          <w:szCs w:val="28"/>
          <w:lang w:val="kk-KZ"/>
        </w:rPr>
        <w:t xml:space="preserve">осы тармақтың </w:t>
      </w:r>
      <w:r w:rsidRPr="007B1DB9">
        <w:rPr>
          <w:sz w:val="28"/>
          <w:szCs w:val="28"/>
          <w:lang w:val="kk-KZ"/>
        </w:rPr>
        <w:t xml:space="preserve">1) және 2) тармақшаларда көзделген </w:t>
      </w:r>
      <w:r>
        <w:rPr>
          <w:sz w:val="28"/>
          <w:szCs w:val="28"/>
          <w:lang w:val="kk-KZ"/>
        </w:rPr>
        <w:br/>
      </w:r>
      <w:r w:rsidRPr="007B1DB9">
        <w:rPr>
          <w:sz w:val="28"/>
          <w:szCs w:val="28"/>
          <w:lang w:val="kk-KZ"/>
        </w:rPr>
        <w:t xml:space="preserve">іс-шаралардың орындалуы жөніндегі мәліметтерді </w:t>
      </w:r>
      <w:r>
        <w:rPr>
          <w:sz w:val="28"/>
          <w:szCs w:val="28"/>
          <w:lang w:val="kk-KZ"/>
        </w:rPr>
        <w:t xml:space="preserve">Қазақстан Республикасы </w:t>
      </w:r>
      <w:r w:rsidRPr="007B1DB9">
        <w:rPr>
          <w:sz w:val="28"/>
          <w:szCs w:val="28"/>
          <w:lang w:val="kk-KZ"/>
        </w:rPr>
        <w:t>Қаржы министрлігінің Заң қызметі д</w:t>
      </w:r>
      <w:r>
        <w:rPr>
          <w:sz w:val="28"/>
          <w:szCs w:val="28"/>
          <w:lang w:val="kk-KZ"/>
        </w:rPr>
        <w:t>епартаментіне ұсынуды қамтамасыз етсін</w:t>
      </w:r>
      <w:r w:rsidRPr="007B1DB9">
        <w:rPr>
          <w:sz w:val="28"/>
          <w:szCs w:val="28"/>
          <w:lang w:val="kk-KZ"/>
        </w:rPr>
        <w:t xml:space="preserve">. </w:t>
      </w:r>
    </w:p>
    <w:p w:rsidR="00D82315" w:rsidRPr="00D84BBB" w:rsidRDefault="00D82315" w:rsidP="00D82315">
      <w:pPr>
        <w:pStyle w:val="af"/>
        <w:numPr>
          <w:ilvl w:val="0"/>
          <w:numId w:val="5"/>
        </w:numPr>
        <w:tabs>
          <w:tab w:val="num" w:pos="993"/>
        </w:tabs>
        <w:spacing w:before="0" w:beforeAutospacing="0" w:after="0" w:afterAutospacing="0"/>
        <w:ind w:left="0" w:firstLine="709"/>
        <w:jc w:val="both"/>
        <w:rPr>
          <w:sz w:val="28"/>
          <w:szCs w:val="28"/>
          <w:lang w:val="kk-KZ"/>
        </w:rPr>
      </w:pPr>
      <w:r w:rsidRPr="00D84BBB">
        <w:rPr>
          <w:sz w:val="28"/>
          <w:szCs w:val="28"/>
          <w:lang w:val="kk-KZ"/>
        </w:rPr>
        <w:t xml:space="preserve"> Осы бұйрық 2026 жылғы 1 қаңтардан бастап қолданысқа енгізіледі және ресми жариялауға жатады.</w:t>
      </w:r>
      <w:r>
        <w:rPr>
          <w:sz w:val="28"/>
          <w:szCs w:val="28"/>
          <w:lang w:val="kk-KZ"/>
        </w:rPr>
        <w:t xml:space="preserve"> </w:t>
      </w:r>
    </w:p>
    <w:p w:rsidR="00F6571D" w:rsidRPr="00F6571D" w:rsidRDefault="00F6571D" w:rsidP="00F6571D">
      <w:pPr>
        <w:jc w:val="both"/>
        <w:rPr>
          <w:sz w:val="28"/>
          <w:szCs w:val="28"/>
          <w:lang w:val="kk-KZ"/>
        </w:rPr>
      </w:pPr>
      <w:r w:rsidRPr="00F6571D">
        <w:rPr>
          <w:rStyle w:val="ac"/>
          <w:color w:val="auto"/>
          <w:sz w:val="28"/>
          <w:szCs w:val="28"/>
          <w:u w:val="none"/>
          <w:lang w:val="kk-KZ"/>
        </w:rPr>
        <w:t xml:space="preserve">          3.</w:t>
      </w:r>
      <w:r w:rsidRPr="00F6571D">
        <w:rPr>
          <w:sz w:val="28"/>
          <w:szCs w:val="28"/>
          <w:lang w:val="kk-KZ"/>
        </w:rPr>
        <w:t> </w:t>
      </w:r>
      <w:r w:rsidRPr="00F6571D">
        <w:rPr>
          <w:rStyle w:val="s0"/>
          <w:sz w:val="28"/>
          <w:szCs w:val="28"/>
          <w:lang w:val="kk-KZ"/>
        </w:rPr>
        <w:t>Осы бұйрық алғашқы ресми жарияланған күнінен кейін күнтізбелік он күн өткен соң қолданысқа енгізіледі</w:t>
      </w:r>
      <w:r w:rsidRPr="00F6571D">
        <w:rPr>
          <w:sz w:val="28"/>
          <w:szCs w:val="28"/>
          <w:lang w:val="kk-KZ"/>
        </w:rPr>
        <w:t>.</w:t>
      </w:r>
    </w:p>
    <w:p w:rsidR="00F6571D" w:rsidRDefault="00F6571D" w:rsidP="00F6571D">
      <w:pPr>
        <w:jc w:val="both"/>
        <w:rPr>
          <w:sz w:val="28"/>
          <w:szCs w:val="28"/>
          <w:lang w:val="kk-KZ"/>
        </w:rPr>
      </w:pPr>
    </w:p>
    <w:p w:rsidR="00F6571D" w:rsidRDefault="00F6571D" w:rsidP="00F6571D">
      <w:pPr>
        <w:jc w:val="both"/>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F6571D" w:rsidTr="00D7647D">
        <w:trPr>
          <w:trHeight w:val="80"/>
        </w:trPr>
        <w:tc>
          <w:tcPr>
            <w:tcW w:w="3652" w:type="dxa"/>
            <w:hideMark/>
          </w:tcPr>
          <w:p w:rsidR="00F6571D" w:rsidRDefault="00F6571D" w:rsidP="00D7647D">
            <w:pPr>
              <w:rPr>
                <w:b/>
                <w:sz w:val="28"/>
                <w:szCs w:val="28"/>
              </w:rPr>
            </w:pPr>
            <w:proofErr w:type="spellStart"/>
            <w:r>
              <w:rPr>
                <w:b/>
                <w:sz w:val="28"/>
                <w:szCs w:val="28"/>
              </w:rPr>
              <w:t>Лауазымы</w:t>
            </w:r>
            <w:proofErr w:type="spellEnd"/>
          </w:p>
        </w:tc>
        <w:tc>
          <w:tcPr>
            <w:tcW w:w="2126" w:type="dxa"/>
          </w:tcPr>
          <w:p w:rsidR="00F6571D" w:rsidRDefault="00F6571D" w:rsidP="00D7647D">
            <w:pPr>
              <w:rPr>
                <w:b/>
                <w:sz w:val="28"/>
                <w:szCs w:val="28"/>
                <w:lang w:val="kk-KZ"/>
              </w:rPr>
            </w:pPr>
          </w:p>
        </w:tc>
        <w:tc>
          <w:tcPr>
            <w:tcW w:w="3152" w:type="dxa"/>
            <w:hideMark/>
          </w:tcPr>
          <w:p w:rsidR="00F6571D" w:rsidRDefault="00F6571D" w:rsidP="00D7647D">
            <w:pPr>
              <w:rPr>
                <w:b/>
                <w:sz w:val="28"/>
                <w:szCs w:val="28"/>
                <w:lang w:val="kk-KZ"/>
              </w:rPr>
            </w:pPr>
            <w:r>
              <w:rPr>
                <w:b/>
                <w:sz w:val="28"/>
                <w:szCs w:val="28"/>
                <w:lang w:val="kk-KZ"/>
              </w:rPr>
              <w:t>Аты-жөні</w:t>
            </w:r>
          </w:p>
        </w:tc>
      </w:tr>
    </w:tbl>
    <w:p w:rsidR="00F6571D" w:rsidRDefault="00F6571D" w:rsidP="00F6571D">
      <w:pPr>
        <w:jc w:val="both"/>
        <w:rPr>
          <w:rStyle w:val="s1"/>
          <w:b w:val="0"/>
          <w:sz w:val="28"/>
          <w:szCs w:val="28"/>
          <w:lang w:val="kk-KZ"/>
        </w:rPr>
      </w:pPr>
    </w:p>
    <w:p w:rsidR="00F6571D" w:rsidRDefault="00F6571D" w:rsidP="00F6571D">
      <w:pPr>
        <w:jc w:val="both"/>
        <w:rPr>
          <w:rStyle w:val="s1"/>
          <w:b w:val="0"/>
          <w:sz w:val="28"/>
          <w:szCs w:val="28"/>
          <w:lang w:val="kk-KZ"/>
        </w:rPr>
      </w:pPr>
    </w:p>
    <w:p w:rsidR="00F6571D" w:rsidRDefault="00F6571D" w:rsidP="00F6571D">
      <w:pPr>
        <w:jc w:val="both"/>
        <w:rPr>
          <w:rStyle w:val="s1"/>
          <w:b w:val="0"/>
          <w:sz w:val="28"/>
          <w:szCs w:val="28"/>
          <w:lang w:val="kk-KZ"/>
        </w:rPr>
      </w:pPr>
    </w:p>
    <w:p w:rsidR="00F6571D" w:rsidRDefault="00F6571D" w:rsidP="00F6571D">
      <w:pPr>
        <w:jc w:val="both"/>
        <w:rPr>
          <w:rStyle w:val="s1"/>
          <w:b w:val="0"/>
          <w:sz w:val="28"/>
          <w:szCs w:val="28"/>
          <w:lang w:val="kk-KZ"/>
        </w:rPr>
      </w:pPr>
    </w:p>
    <w:p w:rsidR="00F6571D" w:rsidRDefault="00F6571D" w:rsidP="00F6571D">
      <w:pPr>
        <w:jc w:val="both"/>
        <w:rPr>
          <w:rStyle w:val="s1"/>
          <w:b w:val="0"/>
          <w:sz w:val="28"/>
          <w:szCs w:val="28"/>
          <w:lang w:val="kk-KZ"/>
        </w:rPr>
      </w:pPr>
    </w:p>
    <w:p w:rsidR="00F6571D" w:rsidRDefault="00F6571D" w:rsidP="00F6571D">
      <w:pPr>
        <w:jc w:val="both"/>
        <w:rPr>
          <w:rStyle w:val="s1"/>
          <w:b w:val="0"/>
          <w:sz w:val="28"/>
          <w:szCs w:val="28"/>
          <w:lang w:val="kk-KZ"/>
        </w:rPr>
      </w:pPr>
    </w:p>
    <w:p w:rsidR="00492B13" w:rsidRDefault="00492B13" w:rsidP="00F6571D">
      <w:pPr>
        <w:jc w:val="both"/>
        <w:rPr>
          <w:rStyle w:val="s1"/>
          <w:b w:val="0"/>
          <w:sz w:val="28"/>
          <w:szCs w:val="28"/>
          <w:lang w:val="kk-KZ"/>
        </w:rPr>
      </w:pPr>
    </w:p>
    <w:p w:rsidR="00492B13" w:rsidRDefault="00492B13" w:rsidP="00F6571D">
      <w:pPr>
        <w:jc w:val="both"/>
        <w:rPr>
          <w:rStyle w:val="s1"/>
          <w:b w:val="0"/>
          <w:sz w:val="28"/>
          <w:szCs w:val="28"/>
          <w:lang w:val="kk-KZ"/>
        </w:rPr>
      </w:pPr>
    </w:p>
    <w:p w:rsidR="00492B13" w:rsidRPr="002425BD" w:rsidRDefault="00492B13" w:rsidP="00492B13">
      <w:pPr>
        <w:jc w:val="both"/>
        <w:rPr>
          <w:sz w:val="28"/>
          <w:szCs w:val="28"/>
          <w:lang w:val="kk-KZ"/>
        </w:rPr>
      </w:pPr>
      <w:r w:rsidRPr="002425BD">
        <w:rPr>
          <w:sz w:val="28"/>
          <w:szCs w:val="28"/>
          <w:lang w:val="kk-KZ"/>
        </w:rPr>
        <w:t>«КЕЛІСІЛДІ»</w:t>
      </w:r>
    </w:p>
    <w:p w:rsidR="00492B13" w:rsidRDefault="00492B13" w:rsidP="00492B13">
      <w:pPr>
        <w:jc w:val="both"/>
        <w:rPr>
          <w:sz w:val="28"/>
          <w:szCs w:val="28"/>
          <w:lang w:val="kk-KZ"/>
        </w:rPr>
      </w:pPr>
      <w:r w:rsidRPr="002425BD">
        <w:rPr>
          <w:sz w:val="28"/>
          <w:szCs w:val="28"/>
          <w:lang w:val="kk-KZ"/>
        </w:rPr>
        <w:t xml:space="preserve">Қазақстан Республикасы </w:t>
      </w:r>
    </w:p>
    <w:p w:rsidR="00492B13" w:rsidRDefault="00492B13" w:rsidP="00492B13">
      <w:pPr>
        <w:jc w:val="both"/>
        <w:rPr>
          <w:sz w:val="28"/>
          <w:szCs w:val="28"/>
          <w:lang w:val="kk-KZ"/>
        </w:rPr>
      </w:pPr>
      <w:r w:rsidRPr="002425BD">
        <w:rPr>
          <w:sz w:val="28"/>
          <w:szCs w:val="28"/>
          <w:lang w:val="kk-KZ"/>
        </w:rPr>
        <w:t xml:space="preserve">Стратегиялық жоспарлау және </w:t>
      </w:r>
    </w:p>
    <w:p w:rsidR="00492B13" w:rsidRDefault="00492B13" w:rsidP="00492B13">
      <w:pPr>
        <w:jc w:val="both"/>
        <w:rPr>
          <w:sz w:val="28"/>
          <w:szCs w:val="28"/>
          <w:lang w:val="kk-KZ"/>
        </w:rPr>
      </w:pPr>
      <w:r w:rsidRPr="002425BD">
        <w:rPr>
          <w:sz w:val="28"/>
          <w:szCs w:val="28"/>
          <w:lang w:val="kk-KZ"/>
        </w:rPr>
        <w:t xml:space="preserve">реформалар агенттігі </w:t>
      </w:r>
    </w:p>
    <w:p w:rsidR="00642211" w:rsidRDefault="00492B13" w:rsidP="00F6571D">
      <w:pPr>
        <w:jc w:val="both"/>
        <w:rPr>
          <w:color w:val="3399FF"/>
          <w:lang w:val="kk-KZ"/>
        </w:rPr>
      </w:pPr>
      <w:bookmarkStart w:id="0" w:name="_GoBack"/>
      <w:bookmarkEnd w:id="0"/>
      <w:r w:rsidRPr="002425BD">
        <w:rPr>
          <w:sz w:val="28"/>
          <w:szCs w:val="28"/>
          <w:lang w:val="kk-KZ"/>
        </w:rPr>
        <w:t>Ұлттық статистика бюросы</w:t>
      </w: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858D2" w:rsidRDefault="008858D2" w:rsidP="00F6571D">
            <w:pPr>
              <w:jc w:val="both"/>
              <w:rPr>
                <w:b/>
                <w:sz w:val="28"/>
                <w:szCs w:val="28"/>
              </w:rPr>
            </w:pPr>
          </w:p>
        </w:tc>
        <w:tc>
          <w:tcPr>
            <w:tcW w:w="2126" w:type="dxa"/>
          </w:tcPr>
          <w:p w:rsidR="008858D2" w:rsidRDefault="008858D2">
            <w:pPr>
              <w:rPr>
                <w:b/>
                <w:sz w:val="28"/>
                <w:szCs w:val="28"/>
                <w:lang w:val="kk-KZ"/>
              </w:rPr>
            </w:pPr>
          </w:p>
        </w:tc>
        <w:tc>
          <w:tcPr>
            <w:tcW w:w="3152" w:type="dxa"/>
            <w:hideMark/>
          </w:tcPr>
          <w:p w:rsidR="008858D2" w:rsidRDefault="008858D2">
            <w:pPr>
              <w:rPr>
                <w:b/>
                <w:sz w:val="28"/>
                <w:szCs w:val="28"/>
                <w:lang w:val="kk-KZ"/>
              </w:rPr>
            </w:pPr>
          </w:p>
        </w:tc>
      </w:tr>
    </w:tbl>
    <w:p w:rsidR="00642211" w:rsidRPr="008858D2" w:rsidRDefault="00642211" w:rsidP="006340C9">
      <w:pPr>
        <w:overflowPunct/>
        <w:autoSpaceDE/>
        <w:autoSpaceDN/>
        <w:adjustRightInd/>
        <w:rPr>
          <w:lang w:val="kk-KZ"/>
        </w:rPr>
      </w:pPr>
    </w:p>
    <w:sectPr w:rsidR="00642211" w:rsidRPr="008858D2" w:rsidSect="00642211">
      <w:headerReference w:type="even" r:id="rId7"/>
      <w:headerReference w:type="default" r:id="rId8"/>
      <w:headerReference w:type="first" r:id="rId9"/>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10E" w:rsidRDefault="000B210E">
      <w:r>
        <w:separator/>
      </w:r>
    </w:p>
  </w:endnote>
  <w:endnote w:type="continuationSeparator" w:id="0">
    <w:p w:rsidR="000B210E" w:rsidRDefault="000B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10E" w:rsidRDefault="000B210E">
      <w:r>
        <w:separator/>
      </w:r>
    </w:p>
  </w:footnote>
  <w:footnote w:type="continuationSeparator" w:id="0">
    <w:p w:rsidR="000B210E" w:rsidRDefault="000B2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492B13">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4C35F2" w:rsidRDefault="004C35F2" w:rsidP="004C35F2">
          <w:pPr>
            <w:spacing w:line="288" w:lineRule="auto"/>
            <w:ind w:right="459"/>
            <w:jc w:val="center"/>
            <w:rPr>
              <w:b/>
              <w:bCs/>
              <w:color w:val="3399FF"/>
              <w:lang w:val="kk-KZ"/>
            </w:rPr>
          </w:pPr>
          <w:r>
            <w:rPr>
              <w:b/>
              <w:bCs/>
              <w:color w:val="3399FF"/>
              <w:lang w:val="kk-KZ"/>
            </w:rPr>
            <w:t xml:space="preserve"> </w:t>
          </w:r>
        </w:p>
        <w:p w:rsidR="004B400D" w:rsidRPr="00D100F6" w:rsidRDefault="00B12C86" w:rsidP="004C35F2">
          <w:pPr>
            <w:spacing w:line="288" w:lineRule="auto"/>
            <w:ind w:right="459"/>
            <w:jc w:val="center"/>
            <w:rPr>
              <w:b/>
              <w:color w:val="3A7298"/>
              <w:sz w:val="32"/>
              <w:szCs w:val="32"/>
              <w:lang w:val="kk-KZ"/>
            </w:rPr>
          </w:pPr>
          <w:r w:rsidRPr="00B12C86">
            <w:rPr>
              <w:b/>
              <w:bCs/>
              <w:color w:val="3399FF"/>
            </w:rPr>
            <w:t xml:space="preserve">ҚАЗАҚСТАН РЕСПУБЛИКАСЫ </w:t>
          </w:r>
          <w:r w:rsidR="004C35F2">
            <w:rPr>
              <w:b/>
              <w:bCs/>
              <w:color w:val="3399FF"/>
              <w:lang w:val="kk-KZ"/>
            </w:rPr>
            <w:t>ҚАРЖЫ</w:t>
          </w:r>
          <w:r w:rsidRPr="00B12C86">
            <w:rPr>
              <w:b/>
              <w:bCs/>
              <w:color w:val="3399FF"/>
            </w:rPr>
            <w:t xml:space="preserve"> 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lang w:val="en-US" w:eastAsia="en-US"/>
            </w:rPr>
            <w:drawing>
              <wp:inline distT="0" distB="0" distL="0" distR="0" wp14:anchorId="160310A4" wp14:editId="0EA21482">
                <wp:extent cx="972820" cy="9728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C35F2" w:rsidRDefault="004C35F2" w:rsidP="004C35F2">
          <w:pPr>
            <w:spacing w:line="288" w:lineRule="auto"/>
            <w:jc w:val="center"/>
            <w:rPr>
              <w:b/>
              <w:bCs/>
              <w:color w:val="3399FF"/>
              <w:lang w:val="kk-KZ"/>
            </w:rPr>
          </w:pPr>
        </w:p>
        <w:p w:rsidR="004B400D" w:rsidRPr="00D100F6" w:rsidRDefault="00B12C86" w:rsidP="004C35F2">
          <w:pPr>
            <w:spacing w:line="288" w:lineRule="auto"/>
            <w:jc w:val="center"/>
            <w:rPr>
              <w:b/>
              <w:color w:val="3A7298"/>
              <w:sz w:val="29"/>
              <w:szCs w:val="29"/>
              <w:lang w:val="kk-KZ"/>
            </w:rPr>
          </w:pPr>
          <w:r w:rsidRPr="00B12C86">
            <w:rPr>
              <w:b/>
              <w:bCs/>
              <w:color w:val="3399FF"/>
              <w:lang w:val="kk-KZ"/>
            </w:rPr>
            <w:t xml:space="preserve">МИНИСТЕРСТВО </w:t>
          </w:r>
          <w:r w:rsidR="004C35F2">
            <w:rPr>
              <w:b/>
              <w:bCs/>
              <w:color w:val="3399FF"/>
              <w:lang w:val="kk-KZ"/>
            </w:rPr>
            <w:t>ФИНАНСОВ</w:t>
          </w:r>
          <w:r w:rsidRPr="00B12C86">
            <w:rPr>
              <w:b/>
              <w:bCs/>
              <w:color w:val="3399FF"/>
              <w:lang w:val="kk-KZ"/>
            </w:rPr>
            <w:t xml:space="preserve"> 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4096B7AA" wp14:editId="7110CD9F">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94137"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" strokecolor="#39f" strokeweight="1.25pt">
              <w10:wrap anchory="page"/>
            </v:line>
          </w:pict>
        </mc:Fallback>
      </mc:AlternateContent>
    </w:r>
    <w:r w:rsidR="004B6D21">
      <w:rPr>
        <w:b/>
        <w:color w:val="3399FF"/>
        <w:sz w:val="22"/>
        <w:szCs w:val="22"/>
        <w:lang w:val="kk-KZ"/>
      </w:rPr>
      <w:t>20</w:t>
    </w:r>
    <w:r w:rsidR="004B6D21">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ECA16D4"/>
    <w:multiLevelType w:val="multilevel"/>
    <w:tmpl w:val="0F1E5B94"/>
    <w:lvl w:ilvl="0">
      <w:start w:val="2"/>
      <w:numFmt w:val="decimal"/>
      <w:lvlText w:val="%1."/>
      <w:lvlJc w:val="left"/>
      <w:pPr>
        <w:tabs>
          <w:tab w:val="num" w:pos="2486"/>
        </w:tabs>
        <w:ind w:left="2486" w:hanging="360"/>
      </w:pPr>
      <w:rPr>
        <w:rFonts w:hint="default"/>
        <w:lang w:val="ru-RU"/>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4A5F6787"/>
    <w:multiLevelType w:val="hybridMultilevel"/>
    <w:tmpl w:val="CBB0ADCE"/>
    <w:lvl w:ilvl="0" w:tplc="642EB27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62093671"/>
    <w:multiLevelType w:val="multilevel"/>
    <w:tmpl w:val="E6AA9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73119"/>
    <w:rsid w:val="000870F9"/>
    <w:rsid w:val="000922AA"/>
    <w:rsid w:val="000945FE"/>
    <w:rsid w:val="000A1943"/>
    <w:rsid w:val="000B210E"/>
    <w:rsid w:val="000C0776"/>
    <w:rsid w:val="000D4DAC"/>
    <w:rsid w:val="000E5D4B"/>
    <w:rsid w:val="000F48E7"/>
    <w:rsid w:val="001319EE"/>
    <w:rsid w:val="00143292"/>
    <w:rsid w:val="001763DE"/>
    <w:rsid w:val="001A1881"/>
    <w:rsid w:val="001B61C1"/>
    <w:rsid w:val="001F4925"/>
    <w:rsid w:val="001F64CB"/>
    <w:rsid w:val="002000F4"/>
    <w:rsid w:val="0022101F"/>
    <w:rsid w:val="0023374B"/>
    <w:rsid w:val="00250F3F"/>
    <w:rsid w:val="00251F3F"/>
    <w:rsid w:val="00257FE2"/>
    <w:rsid w:val="002A394A"/>
    <w:rsid w:val="002F11B1"/>
    <w:rsid w:val="00341898"/>
    <w:rsid w:val="00364E0B"/>
    <w:rsid w:val="00373310"/>
    <w:rsid w:val="003B38F2"/>
    <w:rsid w:val="003F241E"/>
    <w:rsid w:val="00423754"/>
    <w:rsid w:val="00430E89"/>
    <w:rsid w:val="004726FE"/>
    <w:rsid w:val="00486F3C"/>
    <w:rsid w:val="00492B13"/>
    <w:rsid w:val="0049623C"/>
    <w:rsid w:val="004B400D"/>
    <w:rsid w:val="004B6D21"/>
    <w:rsid w:val="004C34B8"/>
    <w:rsid w:val="004C35F2"/>
    <w:rsid w:val="004C4142"/>
    <w:rsid w:val="004E49BE"/>
    <w:rsid w:val="004F3375"/>
    <w:rsid w:val="005C5F30"/>
    <w:rsid w:val="005E5A9B"/>
    <w:rsid w:val="005F582C"/>
    <w:rsid w:val="00600FA1"/>
    <w:rsid w:val="006340C9"/>
    <w:rsid w:val="00642211"/>
    <w:rsid w:val="0067240F"/>
    <w:rsid w:val="00695AE9"/>
    <w:rsid w:val="006A521A"/>
    <w:rsid w:val="006B0963"/>
    <w:rsid w:val="006B6938"/>
    <w:rsid w:val="007006E3"/>
    <w:rsid w:val="00704731"/>
    <w:rsid w:val="007111E8"/>
    <w:rsid w:val="00720FC6"/>
    <w:rsid w:val="00731B2A"/>
    <w:rsid w:val="00740441"/>
    <w:rsid w:val="00763492"/>
    <w:rsid w:val="007702A5"/>
    <w:rsid w:val="007767CD"/>
    <w:rsid w:val="00782A16"/>
    <w:rsid w:val="007E588D"/>
    <w:rsid w:val="0081000A"/>
    <w:rsid w:val="008436CA"/>
    <w:rsid w:val="00866964"/>
    <w:rsid w:val="00867FA4"/>
    <w:rsid w:val="008858D2"/>
    <w:rsid w:val="00892E1E"/>
    <w:rsid w:val="008D1AD2"/>
    <w:rsid w:val="009139A9"/>
    <w:rsid w:val="00914138"/>
    <w:rsid w:val="00915A4B"/>
    <w:rsid w:val="00916E14"/>
    <w:rsid w:val="00934587"/>
    <w:rsid w:val="0094547D"/>
    <w:rsid w:val="00965DB2"/>
    <w:rsid w:val="009924CE"/>
    <w:rsid w:val="009B69F4"/>
    <w:rsid w:val="009C4FD7"/>
    <w:rsid w:val="00A10052"/>
    <w:rsid w:val="00A17FE7"/>
    <w:rsid w:val="00A338BC"/>
    <w:rsid w:val="00A47D62"/>
    <w:rsid w:val="00A82FF8"/>
    <w:rsid w:val="00AA225A"/>
    <w:rsid w:val="00AC76FB"/>
    <w:rsid w:val="00B12C86"/>
    <w:rsid w:val="00B2298B"/>
    <w:rsid w:val="00B5615F"/>
    <w:rsid w:val="00B841B2"/>
    <w:rsid w:val="00B86340"/>
    <w:rsid w:val="00BE3CFA"/>
    <w:rsid w:val="00BE78CA"/>
    <w:rsid w:val="00C33D18"/>
    <w:rsid w:val="00C44E63"/>
    <w:rsid w:val="00C723BA"/>
    <w:rsid w:val="00C7780A"/>
    <w:rsid w:val="00C9335C"/>
    <w:rsid w:val="00CA1875"/>
    <w:rsid w:val="00CC180B"/>
    <w:rsid w:val="00CC7D90"/>
    <w:rsid w:val="00CD325C"/>
    <w:rsid w:val="00CD3C51"/>
    <w:rsid w:val="00CE6A1B"/>
    <w:rsid w:val="00D03D0C"/>
    <w:rsid w:val="00D11982"/>
    <w:rsid w:val="00D14F06"/>
    <w:rsid w:val="00D82315"/>
    <w:rsid w:val="00DD35CD"/>
    <w:rsid w:val="00E43190"/>
    <w:rsid w:val="00E57A5B"/>
    <w:rsid w:val="00E866E0"/>
    <w:rsid w:val="00EB54A3"/>
    <w:rsid w:val="00EC3C11"/>
    <w:rsid w:val="00ED617A"/>
    <w:rsid w:val="00EE1A39"/>
    <w:rsid w:val="00EE69B8"/>
    <w:rsid w:val="00F15975"/>
    <w:rsid w:val="00F22932"/>
    <w:rsid w:val="00F525B9"/>
    <w:rsid w:val="00F64017"/>
    <w:rsid w:val="00F6571D"/>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418C2"/>
  <w15:docId w15:val="{8DFAF07F-0544-4D4E-A89A-AD4E5B8A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5E5A9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uiPriority w:val="22"/>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F6571D"/>
    <w:rPr>
      <w:rFonts w:ascii="Tahoma" w:hAnsi="Tahoma" w:cs="Tahoma"/>
      <w:sz w:val="16"/>
      <w:szCs w:val="16"/>
    </w:rPr>
  </w:style>
  <w:style w:type="character" w:customStyle="1" w:styleId="af8">
    <w:name w:val="Текст выноски Знак"/>
    <w:basedOn w:val="a0"/>
    <w:link w:val="af7"/>
    <w:semiHidden/>
    <w:rsid w:val="00F6571D"/>
    <w:rPr>
      <w:rFonts w:ascii="Tahoma" w:hAnsi="Tahoma" w:cs="Tahoma"/>
      <w:sz w:val="16"/>
      <w:szCs w:val="16"/>
    </w:rPr>
  </w:style>
  <w:style w:type="character" w:customStyle="1" w:styleId="30">
    <w:name w:val="Заголовок 3 Знак"/>
    <w:basedOn w:val="a0"/>
    <w:link w:val="3"/>
    <w:semiHidden/>
    <w:rsid w:val="005E5A9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1962151206">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556</Words>
  <Characters>3170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Каптагаев Ильяс Сарсембаевич</cp:lastModifiedBy>
  <cp:revision>3</cp:revision>
  <cp:lastPrinted>2020-12-10T10:52:00Z</cp:lastPrinted>
  <dcterms:created xsi:type="dcterms:W3CDTF">2026-01-06T05:08:00Z</dcterms:created>
  <dcterms:modified xsi:type="dcterms:W3CDTF">2026-01-06T05:30:00Z</dcterms:modified>
</cp:coreProperties>
</file>